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083C9448" w:rsidP="64492E6D" w:rsidRDefault="083C9448" w14:paraId="5AAC592E" w14:textId="12368126">
      <w:pPr>
        <w:pStyle w:val="Heading1"/>
        <w:shd w:val="clear" w:color="auto" w:fill="FFFFFF" w:themeFill="background1"/>
        <w:spacing w:before="0" w:beforeAutospacing="off" w:after="0" w:afterAutospacing="off" w:line="566"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1F3FA3D0" w:rsidR="083C9448">
        <w:rPr>
          <w:rFonts w:ascii="Arial" w:hAnsi="Arial" w:eastAsia="Arial" w:cs="Arial"/>
          <w:b w:val="1"/>
          <w:bCs w:val="1"/>
          <w:i w:val="0"/>
          <w:iCs w:val="0"/>
          <w:caps w:val="0"/>
          <w:smallCaps w:val="0"/>
          <w:noProof w:val="0"/>
          <w:color w:val="052B48"/>
          <w:sz w:val="43"/>
          <w:szCs w:val="43"/>
          <w:lang w:val="en-US"/>
        </w:rPr>
        <w:t>What SSF Owners Need to Know About Retirement Account Options for Themselves &amp; Employees</w:t>
      </w:r>
    </w:p>
    <w:p w:rsidR="64492E6D" w:rsidP="1F3FA3D0" w:rsidRDefault="64492E6D" w14:paraId="1E692C73" w14:textId="1FBFA410">
      <w:pPr>
        <w:shd w:val="clear" w:color="auto" w:fill="FFFFFF" w:themeFill="background1"/>
        <w:spacing w:before="0" w:beforeAutospacing="off" w:after="0" w:afterAutospacing="off" w:line="315" w:lineRule="exact"/>
        <w:jc w:val="left"/>
        <w:rPr>
          <w:rFonts w:ascii="Helvetica" w:hAnsi="Helvetica" w:eastAsia="Helvetica" w:cs="Helvetica"/>
          <w:b w:val="1"/>
          <w:bCs w:val="1"/>
          <w:i w:val="0"/>
          <w:iCs w:val="0"/>
          <w:caps w:val="0"/>
          <w:smallCaps w:val="0"/>
          <w:noProof w:val="0"/>
          <w:color w:val="000000" w:themeColor="text1" w:themeTint="FF" w:themeShade="FF"/>
          <w:sz w:val="21"/>
          <w:szCs w:val="21"/>
          <w:lang w:val="en-US"/>
        </w:rPr>
      </w:pPr>
    </w:p>
    <w:p w:rsidR="64492E6D" w:rsidP="1F3FA3D0" w:rsidRDefault="64492E6D" w14:paraId="3D5B6FFC" w14:textId="15D2C858">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1F3FA3D0" w:rsidR="572A6E18">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Live Date: </w:t>
      </w:r>
      <w:r w:rsidRPr="1F3FA3D0" w:rsidR="572A6E18">
        <w:rPr>
          <w:rFonts w:ascii="Helvetica" w:hAnsi="Helvetica" w:eastAsia="Helvetica" w:cs="Helvetica"/>
          <w:b w:val="0"/>
          <w:bCs w:val="0"/>
          <w:i w:val="0"/>
          <w:iCs w:val="0"/>
          <w:caps w:val="0"/>
          <w:smallCaps w:val="0"/>
          <w:noProof w:val="0"/>
          <w:color w:val="000000" w:themeColor="text1" w:themeTint="FF" w:themeShade="FF"/>
          <w:sz w:val="21"/>
          <w:szCs w:val="21"/>
          <w:lang w:val="en-US"/>
        </w:rPr>
        <w:t>October 26, 2022</w:t>
      </w:r>
    </w:p>
    <w:p w:rsidR="64492E6D" w:rsidP="1F3FA3D0" w:rsidRDefault="64492E6D" w14:paraId="37CC87C7" w14:textId="313332EE">
      <w:pPr>
        <w:shd w:val="clear" w:color="auto" w:fill="FFFFFF" w:themeFill="background1"/>
        <w:spacing w:before="0" w:beforeAutospacing="off" w:after="0" w:afterAutospacing="off" w:line="315" w:lineRule="exact"/>
        <w:ind w:left="0" w:right="0"/>
        <w:jc w:val="left"/>
        <w:rPr>
          <w:rFonts w:ascii="Aptos" w:hAnsi="Aptos" w:eastAsia="Aptos" w:cs="Aptos"/>
          <w:b w:val="0"/>
          <w:bCs w:val="0"/>
          <w:i w:val="0"/>
          <w:iCs w:val="0"/>
          <w:caps w:val="0"/>
          <w:smallCaps w:val="0"/>
          <w:noProof w:val="0"/>
          <w:color w:val="000000" w:themeColor="text1" w:themeTint="FF" w:themeShade="FF"/>
          <w:sz w:val="24"/>
          <w:szCs w:val="24"/>
          <w:lang w:val="en-US"/>
        </w:rPr>
      </w:pPr>
      <w:r w:rsidRPr="1F3FA3D0" w:rsidR="572A6E18">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Home Study: </w:t>
      </w:r>
      <w:r w:rsidRPr="1F3FA3D0" w:rsidR="572A6E18">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2 general CLE credits – </w:t>
      </w:r>
      <w:r w:rsidRPr="1F3FA3D0" w:rsidR="572A6E18">
        <w:rPr>
          <w:rFonts w:ascii="Aptos" w:hAnsi="Aptos" w:eastAsia="Aptos" w:cs="Aptos"/>
          <w:b w:val="0"/>
          <w:bCs w:val="0"/>
          <w:i w:val="0"/>
          <w:iCs w:val="0"/>
          <w:caps w:val="0"/>
          <w:smallCaps w:val="0"/>
          <w:noProof w:val="0"/>
          <w:color w:val="000000" w:themeColor="text1" w:themeTint="FF" w:themeShade="FF"/>
          <w:sz w:val="24"/>
          <w:szCs w:val="24"/>
          <w:lang w:val="en-US"/>
        </w:rPr>
        <w:t>Expires 10/11/2024</w:t>
      </w:r>
    </w:p>
    <w:p w:rsidR="64492E6D" w:rsidP="1F3FA3D0" w:rsidRDefault="64492E6D" w14:paraId="62F69CA6" w14:textId="04B0EA18">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1F3FA3D0" w:rsidR="572A6E18">
        <w:rPr>
          <w:rFonts w:ascii="Helvetica" w:hAnsi="Helvetica" w:eastAsia="Helvetica" w:cs="Helvetica"/>
          <w:b w:val="1"/>
          <w:bCs w:val="1"/>
          <w:i w:val="0"/>
          <w:iCs w:val="0"/>
          <w:caps w:val="0"/>
          <w:smallCaps w:val="0"/>
          <w:noProof w:val="0"/>
          <w:color w:val="000000" w:themeColor="text1" w:themeTint="FF" w:themeShade="FF"/>
          <w:sz w:val="21"/>
          <w:szCs w:val="21"/>
          <w:lang w:val="en-US"/>
        </w:rPr>
        <w:t xml:space="preserve">Cost: </w:t>
      </w:r>
      <w:r w:rsidRPr="1F3FA3D0" w:rsidR="572A6E18">
        <w:rPr>
          <w:rFonts w:ascii="Helvetica" w:hAnsi="Helvetica" w:eastAsia="Helvetica" w:cs="Helvetica"/>
          <w:b w:val="0"/>
          <w:bCs w:val="0"/>
          <w:i w:val="0"/>
          <w:iCs w:val="0"/>
          <w:caps w:val="0"/>
          <w:smallCaps w:val="0"/>
          <w:noProof w:val="0"/>
          <w:color w:val="000000" w:themeColor="text1" w:themeTint="FF" w:themeShade="FF"/>
          <w:sz w:val="21"/>
          <w:szCs w:val="21"/>
          <w:lang w:val="en-US"/>
        </w:rPr>
        <w:t>free to Colorado W.O.L.F. members and Solo Small Firms Section members, $25 for those who are not members of either group.</w:t>
      </w:r>
    </w:p>
    <w:p w:rsidR="64492E6D" w:rsidP="1F3FA3D0" w:rsidRDefault="64492E6D" w14:paraId="5B471187" w14:textId="7FAAD808">
      <w:pPr>
        <w:pStyle w:val="Normal"/>
        <w:rPr>
          <w:noProof w:val="0"/>
          <w:lang w:val="en-US"/>
        </w:rPr>
      </w:pPr>
    </w:p>
    <w:p w:rsidR="083C9448" w:rsidP="64492E6D" w:rsidRDefault="083C9448" w14:paraId="11C3DD1A" w14:textId="12368126">
      <w:pPr>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64492E6D" w:rsidR="083C9448">
        <w:rPr>
          <w:rFonts w:ascii="Helvetica" w:hAnsi="Helvetica" w:eastAsia="Helvetica" w:cs="Helvetica"/>
          <w:b w:val="0"/>
          <w:bCs w:val="0"/>
          <w:i w:val="1"/>
          <w:iCs w:val="1"/>
          <w:caps w:val="0"/>
          <w:smallCaps w:val="0"/>
          <w:noProof w:val="0"/>
          <w:color w:val="000000" w:themeColor="text1" w:themeTint="FF" w:themeShade="FF"/>
          <w:sz w:val="21"/>
          <w:szCs w:val="21"/>
          <w:lang w:val="en-US"/>
        </w:rPr>
        <w:t xml:space="preserve">Please contact </w:t>
      </w:r>
      <w:hyperlink r:id="Ra5695575db3744e0">
        <w:r w:rsidRPr="64492E6D" w:rsidR="083C9448">
          <w:rPr>
            <w:rStyle w:val="Hyperlink"/>
            <w:rFonts w:ascii="Helvetica" w:hAnsi="Helvetica" w:eastAsia="Helvetica" w:cs="Helvetica"/>
            <w:b w:val="0"/>
            <w:bCs w:val="0"/>
            <w:i w:val="1"/>
            <w:iCs w:val="1"/>
            <w:caps w:val="0"/>
            <w:smallCaps w:val="0"/>
            <w:strike w:val="0"/>
            <w:dstrike w:val="0"/>
            <w:noProof w:val="0"/>
            <w:sz w:val="21"/>
            <w:szCs w:val="21"/>
            <w:lang w:val="en-US"/>
          </w:rPr>
          <w:t>astaab@cobar.org</w:t>
        </w:r>
      </w:hyperlink>
      <w:r w:rsidRPr="64492E6D" w:rsidR="083C9448">
        <w:rPr>
          <w:rFonts w:ascii="Helvetica" w:hAnsi="Helvetica" w:eastAsia="Helvetica" w:cs="Helvetica"/>
          <w:b w:val="0"/>
          <w:bCs w:val="0"/>
          <w:i w:val="1"/>
          <w:iCs w:val="1"/>
          <w:caps w:val="0"/>
          <w:smallCaps w:val="0"/>
          <w:noProof w:val="0"/>
          <w:color w:val="000000" w:themeColor="text1" w:themeTint="FF" w:themeShade="FF"/>
          <w:sz w:val="21"/>
          <w:szCs w:val="21"/>
          <w:lang w:val="en-US"/>
        </w:rPr>
        <w:t xml:space="preserve"> for presentation recording and materials.</w:t>
      </w:r>
    </w:p>
    <w:p w:rsidR="64492E6D" w:rsidP="64492E6D" w:rsidRDefault="64492E6D" w14:paraId="7E19DF0D" w14:textId="12368126">
      <w:pPr>
        <w:pStyle w:val="Normal"/>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p>
    <w:p w:rsidR="083C9448" w:rsidP="64492E6D" w:rsidRDefault="083C9448" w14:paraId="17FD1FAB" w14:textId="12368126">
      <w:pPr>
        <w:pStyle w:val="Normal"/>
        <w:shd w:val="clear" w:color="auto" w:fill="FFFFFF" w:themeFill="background1"/>
        <w:spacing w:before="0" w:beforeAutospacing="off" w:after="0" w:afterAutospacing="off" w:line="315" w:lineRule="exact"/>
        <w:jc w:val="left"/>
        <w:rPr>
          <w:rFonts w:ascii="Helvetica" w:hAnsi="Helvetica" w:eastAsia="Helvetica" w:cs="Helvetica"/>
          <w:b w:val="0"/>
          <w:bCs w:val="0"/>
          <w:i w:val="0"/>
          <w:iCs w:val="0"/>
          <w:caps w:val="0"/>
          <w:smallCaps w:val="0"/>
          <w:noProof w:val="0"/>
          <w:color w:val="000000" w:themeColor="text1" w:themeTint="FF" w:themeShade="FF"/>
          <w:sz w:val="21"/>
          <w:szCs w:val="21"/>
          <w:lang w:val="en-US"/>
        </w:rPr>
      </w:pPr>
      <w:r w:rsidRPr="64492E6D" w:rsidR="083C9448">
        <w:rPr>
          <w:rFonts w:ascii="Helvetica" w:hAnsi="Helvetica" w:eastAsia="Helvetica" w:cs="Helvetica"/>
          <w:b w:val="1"/>
          <w:bCs w:val="1"/>
          <w:i w:val="0"/>
          <w:iCs w:val="0"/>
          <w:caps w:val="0"/>
          <w:smallCaps w:val="0"/>
          <w:noProof w:val="0"/>
          <w:color w:val="000000" w:themeColor="text1" w:themeTint="FF" w:themeShade="FF"/>
          <w:sz w:val="21"/>
          <w:szCs w:val="21"/>
          <w:lang w:val="en-US"/>
        </w:rPr>
        <w:t>Description:</w:t>
      </w:r>
    </w:p>
    <w:p xmlns:wp14="http://schemas.microsoft.com/office/word/2010/wordml" w:rsidP="163E1BF4" wp14:paraId="2AD70ACC" wp14:textId="2D26FC55">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Designed especially for solo and small law firm owners, this 90-minute session focuses on the nuts and bolts of retirement account savings. Because SSF owners wear so many hats — legal practitioners, law firm owners, business managers, and administrators, taking the time to focus on current and future financial needs can end up low on the planning priority list.</w:t>
      </w:r>
    </w:p>
    <w:p xmlns:wp14="http://schemas.microsoft.com/office/word/2010/wordml" w:rsidP="163E1BF4" wp14:paraId="1C8E5AFE" wp14:textId="049CB94C">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163E1BF4" wp14:paraId="53D47CB9" wp14:textId="324DA1E4">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Lori Miller, CFP®MP, certified Wealth Manager/Financial Planner and 2022 President of the Colorado Financial Planning Association, and Anna Stevens, Outreach Specialist for the Colorado Secure Savings Program, will provide SSF owners insights into the broad range of retirement saving vehicles available to solo attorneys and SSF employers. Session attendees will receive a basic understanding of, as well as thorough reference materials on, the various account platforms available for retirement savings, whether you’re focusing on your own retirement or wish to provide affordable benefits to employees.</w:t>
      </w:r>
    </w:p>
    <w:p xmlns:wp14="http://schemas.microsoft.com/office/word/2010/wordml" w:rsidP="163E1BF4" wp14:paraId="00E0CF43" wp14:textId="03EA34C6">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163E1BF4" wp14:paraId="01B1B0A8" wp14:textId="0BB8FC3A">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The State of Colorado and its Department of Treasury stand on the forefront of providing retirement savings solutions for business owners and their employees when a business doesn’t provide a qualified retirement savings plan. Colorado’s Secure Savings Program, launching in 2023, will provide savings plans for the self-employed and SSF law firms without a qualified retirement savings program. Ms. Stevens will explain how Colorado’s Secure Savings program works and options Colorado workers have for opting-in and opting-out of the program.</w:t>
      </w:r>
    </w:p>
    <w:p xmlns:wp14="http://schemas.microsoft.com/office/word/2010/wordml" w:rsidP="163E1BF4" wp14:paraId="3A4FDDC2" wp14:textId="44140AE3">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163E1BF4" wp14:paraId="58C5CB13" wp14:textId="78C47BBB">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The Practical Lawyer SSF Financial Literacy CLE Series is intended to provide solo and small law firm owners a solid overview of personal and business financial planning in the context of owning and running a law firm. In the weeks ahead, this series will address medical and disability insurance options, and health and dependent care savings accounts for solo attorneys and for small firm employers. Our final session will focus on how life and business disability insurance can play a part in smoothing the expected – and unexpected – transition from active practice to firm succession.</w:t>
      </w:r>
    </w:p>
    <w:p xmlns:wp14="http://schemas.microsoft.com/office/word/2010/wordml" w:rsidP="163E1BF4" wp14:paraId="6AE09AA2" wp14:textId="2DA62CEB">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163E1BF4" wp14:paraId="6B48B8F9" wp14:textId="20F65EFD">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1"/>
          <w:bCs w:val="1"/>
          <w:i w:val="0"/>
          <w:iCs w:val="0"/>
          <w:caps w:val="0"/>
          <w:smallCaps w:val="0"/>
          <w:noProof w:val="0"/>
          <w:color w:val="000000" w:themeColor="text1" w:themeTint="FF" w:themeShade="FF"/>
          <w:sz w:val="21"/>
          <w:szCs w:val="21"/>
          <w:lang w:val="en-US"/>
        </w:rPr>
        <w:t>Lori J. Miller</w:t>
      </w: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is a Fiduciary Wealth Manager, Fee Financial Planner, Registered Principal, and Small Business Owner. Lori owns her own financial planning and advisement firm, which is affiliated with LPL Financial LLC and is currently 2022 President of the Colorado Financial Planning Association. Lori recently presented at the 2022 Solo Small Firm Institute on retirement savings accounts for solo and small law firm attorneys.</w:t>
      </w:r>
    </w:p>
    <w:p xmlns:wp14="http://schemas.microsoft.com/office/word/2010/wordml" w:rsidP="163E1BF4" wp14:paraId="4BC09306" wp14:textId="48254AA4">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163E1BF4" wp14:paraId="4C21A467" wp14:textId="6D9BDEF1">
      <w:pPr>
        <w:shd w:val="clear" w:color="auto" w:fill="FFFFFF" w:themeFill="background1"/>
        <w:spacing w:before="0" w:beforeAutospacing="off" w:after="0" w:afterAutospacing="off" w:line="315" w:lineRule="exact"/>
        <w:jc w:val="left"/>
        <w:rPr/>
      </w:pPr>
      <w:r w:rsidRPr="163E1BF4" w:rsidR="083C9448">
        <w:rPr>
          <w:rFonts w:ascii="Helvetica" w:hAnsi="Helvetica" w:eastAsia="Helvetica" w:cs="Helvetica"/>
          <w:b w:val="1"/>
          <w:bCs w:val="1"/>
          <w:i w:val="0"/>
          <w:iCs w:val="0"/>
          <w:caps w:val="0"/>
          <w:smallCaps w:val="0"/>
          <w:noProof w:val="0"/>
          <w:color w:val="000000" w:themeColor="text1" w:themeTint="FF" w:themeShade="FF"/>
          <w:sz w:val="21"/>
          <w:szCs w:val="21"/>
          <w:lang w:val="en-US"/>
        </w:rPr>
        <w:t>Anna Stevens</w:t>
      </w:r>
      <w:r w:rsidRPr="163E1BF4"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is an Outreach Specialist for the Colorado Secure Savings at the Colorado Department of Treasury, State of Colorado, focusing on rural outreach. Prior to her current position, she worked as the Colorado Outreach Manager for Small Business Majority. She is a dual M.A./M.B.A. candidate in Political Science and Finance at the University of Colorado. During her free time, she enjoys being with her dog, hiking, and snowboarding.</w:t>
      </w:r>
    </w:p>
    <w:p xmlns:wp14="http://schemas.microsoft.com/office/word/2010/wordml" w:rsidP="163E1BF4" wp14:paraId="10B6AA61" wp14:textId="12368126">
      <w:pPr>
        <w:shd w:val="clear" w:color="auto" w:fill="FFFFFF" w:themeFill="background1"/>
        <w:spacing w:before="0" w:beforeAutospacing="off" w:after="0" w:afterAutospacing="off" w:line="315" w:lineRule="exact"/>
        <w:jc w:val="left"/>
        <w:rPr/>
      </w:pPr>
      <w:r w:rsidRPr="64492E6D" w:rsidR="083C9448">
        <w:rPr>
          <w:rFonts w:ascii="Helvetica" w:hAnsi="Helvetica" w:eastAsia="Helvetica" w:cs="Helvetica"/>
          <w:b w:val="0"/>
          <w:bCs w:val="0"/>
          <w:i w:val="0"/>
          <w:iCs w:val="0"/>
          <w:caps w:val="0"/>
          <w:smallCaps w:val="0"/>
          <w:noProof w:val="0"/>
          <w:color w:val="000000" w:themeColor="text1" w:themeTint="FF" w:themeShade="FF"/>
          <w:sz w:val="21"/>
          <w:szCs w:val="21"/>
          <w:lang w:val="en-US"/>
        </w:rPr>
        <w:t xml:space="preserve"> </w:t>
      </w:r>
    </w:p>
    <w:p xmlns:wp14="http://schemas.microsoft.com/office/word/2010/wordml" w:rsidP="163E1BF4" wp14:paraId="2C078E63" wp14:textId="29F224EF">
      <w:pPr>
        <w:pStyle w:val="Normal"/>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5DC5549"/>
    <w:rsid w:val="083C9448"/>
    <w:rsid w:val="163E1BF4"/>
    <w:rsid w:val="1F3FA3D0"/>
    <w:rsid w:val="35DC5549"/>
    <w:rsid w:val="4EC8C6E9"/>
    <w:rsid w:val="572A6E18"/>
    <w:rsid w:val="64492E6D"/>
    <w:rsid w:val="69606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C5549"/>
  <w15:chartTrackingRefBased/>
  <w15:docId w15:val="{504F99E9-2473-4DBE-AC3C-17282357628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staab@cobar.org" TargetMode="External" Id="Ra5695575db3744e0"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FB9429F5786546B29A62D9D872614D" ma:contentTypeVersion="20" ma:contentTypeDescription="Create a new document." ma:contentTypeScope="" ma:versionID="3e22939b1ebf97c35d6c37b178ce214c">
  <xsd:schema xmlns:xsd="http://www.w3.org/2001/XMLSchema" xmlns:xs="http://www.w3.org/2001/XMLSchema" xmlns:p="http://schemas.microsoft.com/office/2006/metadata/properties" xmlns:ns1="http://schemas.microsoft.com/sharepoint/v3" xmlns:ns2="39b2b824-785f-406b-9aa1-5395bbfc7a7b" xmlns:ns3="8909ec65-47d4-40d5-a864-a42d03d5f22b" targetNamespace="http://schemas.microsoft.com/office/2006/metadata/properties" ma:root="true" ma:fieldsID="1085bcdd811784ab47e2cfdf88dbbfd9" ns1:_="" ns2:_="" ns3:_="">
    <xsd:import namespace="http://schemas.microsoft.com/sharepoint/v3"/>
    <xsd:import namespace="39b2b824-785f-406b-9aa1-5395bbfc7a7b"/>
    <xsd:import namespace="8909ec65-47d4-40d5-a864-a42d03d5f2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b2b824-785f-406b-9aa1-5395bbfc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245e245-55a4-4bcc-ab96-b89ed28fe93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09ec65-47d4-40d5-a864-a42d03d5f2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1ab6f1-728d-480a-b909-88bf2b3b2e2c}" ma:internalName="TaxCatchAll" ma:showField="CatchAllData" ma:web="8909ec65-47d4-40d5-a864-a42d03d5f2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b2b824-785f-406b-9aa1-5395bbfc7a7b">
      <Terms xmlns="http://schemas.microsoft.com/office/infopath/2007/PartnerControls"/>
    </lcf76f155ced4ddcb4097134ff3c332f>
    <_ip_UnifiedCompliancePolicyUIAction xmlns="http://schemas.microsoft.com/sharepoint/v3" xsi:nil="true"/>
    <TaxCatchAll xmlns="8909ec65-47d4-40d5-a864-a42d03d5f22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7380A04-4D0C-4D19-8D2E-A5244761AC64}"/>
</file>

<file path=customXml/itemProps2.xml><?xml version="1.0" encoding="utf-8"?>
<ds:datastoreItem xmlns:ds="http://schemas.openxmlformats.org/officeDocument/2006/customXml" ds:itemID="{7DDF59BD-BFF5-4F8D-BFEF-E07E4C9A31A5}"/>
</file>

<file path=customXml/itemProps3.xml><?xml version="1.0" encoding="utf-8"?>
<ds:datastoreItem xmlns:ds="http://schemas.openxmlformats.org/officeDocument/2006/customXml" ds:itemID="{A2798130-DE0A-4C35-BAE3-0B9C886AF32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Ashley Staab</dc:creator>
  <keywords/>
  <dc:description/>
  <lastModifiedBy>Ashley Staab</lastModifiedBy>
  <dcterms:created xsi:type="dcterms:W3CDTF">2024-04-02T18:07:50.0000000Z</dcterms:created>
  <dcterms:modified xsi:type="dcterms:W3CDTF">2024-04-02T18:54:38.5634201Z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0x010100E6FB9429F5786546B29A62D9D872614D</vt:lpwstr>
  </property>
  <property fmtid="{D5CDD505-2E9C-101B-9397-08002B2CF9AE}" pid="3" name="MediaServiceImageTags">
    <vt:lpwstr/>
  </property>
</Properties>
</file>